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B51" w:rsidRDefault="009D1B51" w:rsidP="00F907D1">
      <w:pPr>
        <w:rPr>
          <w:b/>
          <w:bCs/>
          <w:color w:val="00CC00"/>
          <w:sz w:val="28"/>
          <w:szCs w:val="28"/>
          <w:lang w:val="nl-NL"/>
        </w:rPr>
      </w:pPr>
      <w:r w:rsidRPr="009D1B51">
        <w:rPr>
          <w:noProof/>
          <w:color w:val="00CC00"/>
          <w:lang w:val="nl-NL" w:eastAsia="nl-NL"/>
        </w:rPr>
        <w:drawing>
          <wp:anchor distT="0" distB="0" distL="114300" distR="114300" simplePos="0" relativeHeight="251658240" behindDoc="0" locked="0" layoutInCell="1" allowOverlap="1" wp14:anchorId="68532DBB" wp14:editId="5A0E5791">
            <wp:simplePos x="0" y="0"/>
            <wp:positionH relativeFrom="column">
              <wp:posOffset>3695065</wp:posOffset>
            </wp:positionH>
            <wp:positionV relativeFrom="paragraph">
              <wp:posOffset>-483235</wp:posOffset>
            </wp:positionV>
            <wp:extent cx="2094865" cy="880110"/>
            <wp:effectExtent l="0" t="0" r="63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heij logo 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4865" cy="880110"/>
                    </a:xfrm>
                    <a:prstGeom prst="rect">
                      <a:avLst/>
                    </a:prstGeom>
                  </pic:spPr>
                </pic:pic>
              </a:graphicData>
            </a:graphic>
            <wp14:sizeRelH relativeFrom="page">
              <wp14:pctWidth>0</wp14:pctWidth>
            </wp14:sizeRelH>
            <wp14:sizeRelV relativeFrom="page">
              <wp14:pctHeight>0</wp14:pctHeight>
            </wp14:sizeRelV>
          </wp:anchor>
        </w:drawing>
      </w:r>
    </w:p>
    <w:p w:rsidR="00281924" w:rsidRPr="009D1B51" w:rsidRDefault="00A01E2B" w:rsidP="00A01E2B">
      <w:pPr>
        <w:rPr>
          <w:b/>
          <w:bCs/>
          <w:color w:val="00CC00"/>
          <w:sz w:val="28"/>
          <w:szCs w:val="28"/>
          <w:lang w:val="nl-NL"/>
        </w:rPr>
      </w:pPr>
      <w:r>
        <w:rPr>
          <w:b/>
          <w:bCs/>
          <w:color w:val="00CC00"/>
          <w:sz w:val="28"/>
          <w:szCs w:val="28"/>
          <w:lang w:val="nl-NL"/>
        </w:rPr>
        <w:t>LTD-luchtgordijn</w:t>
      </w:r>
    </w:p>
    <w:p w:rsidR="008965AB" w:rsidRDefault="008965AB" w:rsidP="00F907D1">
      <w:pPr>
        <w:pStyle w:val="Lijstalinea"/>
        <w:ind w:left="0"/>
        <w:rPr>
          <w:b/>
          <w:bCs/>
          <w:color w:val="00CC00"/>
          <w:lang w:val="nl-NL"/>
        </w:rPr>
      </w:pPr>
    </w:p>
    <w:p w:rsidR="006F5783" w:rsidRPr="009D1B51" w:rsidRDefault="008965AB" w:rsidP="00A01E2B">
      <w:pPr>
        <w:pStyle w:val="Lijstalinea"/>
        <w:ind w:left="0"/>
        <w:rPr>
          <w:b/>
          <w:bCs/>
          <w:color w:val="00CC00"/>
          <w:lang w:val="nl-NL"/>
        </w:rPr>
      </w:pPr>
      <w:r>
        <w:rPr>
          <w:b/>
          <w:bCs/>
          <w:color w:val="00CC00"/>
          <w:lang w:val="nl-NL"/>
        </w:rPr>
        <w:t>Hoe werkt het LTD-lucht</w:t>
      </w:r>
      <w:r w:rsidR="00A01E2B">
        <w:rPr>
          <w:b/>
          <w:bCs/>
          <w:color w:val="00CC00"/>
          <w:lang w:val="nl-NL"/>
        </w:rPr>
        <w:t>gordijn</w:t>
      </w:r>
      <w:r w:rsidR="0058733D" w:rsidRPr="009D1B51">
        <w:rPr>
          <w:b/>
          <w:bCs/>
          <w:color w:val="00CC00"/>
          <w:lang w:val="nl-NL"/>
        </w:rPr>
        <w:t>?</w:t>
      </w:r>
    </w:p>
    <w:p w:rsidR="00E92083" w:rsidRDefault="00A01E2B" w:rsidP="00A01E2B">
      <w:pPr>
        <w:pStyle w:val="Lijstalinea"/>
        <w:ind w:left="0"/>
        <w:jc w:val="both"/>
        <w:rPr>
          <w:lang w:val="nl-NL"/>
        </w:rPr>
      </w:pPr>
      <w:r>
        <w:rPr>
          <w:lang w:val="nl-NL"/>
        </w:rPr>
        <w:t xml:space="preserve">Het LTD-luchtgordijn kan worden opgebouwd in elke gewenste vorm en uit verschillende materialen, zoals roestvast staal, aluminium of </w:t>
      </w:r>
      <w:proofErr w:type="spellStart"/>
      <w:r>
        <w:rPr>
          <w:lang w:val="nl-NL"/>
        </w:rPr>
        <w:t>sendzimir</w:t>
      </w:r>
      <w:proofErr w:type="spellEnd"/>
      <w:r>
        <w:rPr>
          <w:lang w:val="nl-NL"/>
        </w:rPr>
        <w:t xml:space="preserve"> verzinkt, al naar gelang de toepassing. Bij dit systeem worden kunststof </w:t>
      </w:r>
      <w:proofErr w:type="spellStart"/>
      <w:r>
        <w:rPr>
          <w:lang w:val="nl-NL"/>
        </w:rPr>
        <w:t>dusen</w:t>
      </w:r>
      <w:proofErr w:type="spellEnd"/>
      <w:r>
        <w:rPr>
          <w:lang w:val="nl-NL"/>
        </w:rPr>
        <w:t xml:space="preserve"> in een plaat of kanaal geperst. De luchthoeveelheid wordt aangepast aan de afmeting van de doorgang. Het LTD-luchtgordijn kan functioneren als onderdeel van de luchtbehandelingsinstallatie maar kan ook worden uitgevoerd als zelfstandig werkende eenheid met ventilator en verwarmer of koeler. Dit systeem kan zowel horizontaal als verticaal geplaatst worden. </w:t>
      </w:r>
    </w:p>
    <w:p w:rsidR="00DB6ACA" w:rsidRDefault="00DB6ACA" w:rsidP="00A01E2B">
      <w:pPr>
        <w:pStyle w:val="Lijstalinea"/>
        <w:ind w:left="0"/>
        <w:jc w:val="both"/>
        <w:rPr>
          <w:lang w:val="nl-NL"/>
        </w:rPr>
      </w:pPr>
    </w:p>
    <w:p w:rsidR="00A01E2B" w:rsidRDefault="00DB6ACA" w:rsidP="00A01E2B">
      <w:pPr>
        <w:pStyle w:val="Lijstalinea"/>
        <w:ind w:left="0"/>
        <w:jc w:val="both"/>
        <w:rPr>
          <w:lang w:val="nl-NL"/>
        </w:rPr>
      </w:pPr>
      <w:r>
        <w:rPr>
          <w:noProof/>
          <w:lang w:val="nl-NL" w:eastAsia="nl-NL"/>
        </w:rPr>
        <w:drawing>
          <wp:anchor distT="0" distB="0" distL="114300" distR="114300" simplePos="0" relativeHeight="251660288" behindDoc="0" locked="0" layoutInCell="1" allowOverlap="1" wp14:anchorId="5F8CA2F2" wp14:editId="3154132E">
            <wp:simplePos x="0" y="0"/>
            <wp:positionH relativeFrom="column">
              <wp:posOffset>3543647</wp:posOffset>
            </wp:positionH>
            <wp:positionV relativeFrom="paragraph">
              <wp:posOffset>35560</wp:posOffset>
            </wp:positionV>
            <wp:extent cx="2205007" cy="2105025"/>
            <wp:effectExtent l="0" t="0" r="508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bobank Katwijk.LTD.jpg"/>
                    <pic:cNvPicPr/>
                  </pic:nvPicPr>
                  <pic:blipFill rotWithShape="1">
                    <a:blip r:embed="rId10" cstate="print">
                      <a:extLst>
                        <a:ext uri="{28A0092B-C50C-407E-A947-70E740481C1C}">
                          <a14:useLocalDpi xmlns:a14="http://schemas.microsoft.com/office/drawing/2010/main" val="0"/>
                        </a:ext>
                      </a:extLst>
                    </a:blip>
                    <a:srcRect l="39069" t="45699" r="36982" b="37151"/>
                    <a:stretch/>
                  </pic:blipFill>
                  <pic:spPr bwMode="auto">
                    <a:xfrm>
                      <a:off x="0" y="0"/>
                      <a:ext cx="2205007" cy="2105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61312" behindDoc="0" locked="0" layoutInCell="1" allowOverlap="1" wp14:anchorId="24552F40" wp14:editId="73027B3F">
            <wp:simplePos x="0" y="0"/>
            <wp:positionH relativeFrom="column">
              <wp:posOffset>-4445</wp:posOffset>
            </wp:positionH>
            <wp:positionV relativeFrom="paragraph">
              <wp:posOffset>35560</wp:posOffset>
            </wp:positionV>
            <wp:extent cx="3162300" cy="4217035"/>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bobank Katwijk.LTD.jpg"/>
                    <pic:cNvPicPr/>
                  </pic:nvPicPr>
                  <pic:blipFill>
                    <a:blip r:embed="rId11" cstate="print">
                      <a:extLst>
                        <a:ext uri="{BEBA8EAE-BF5A-486C-A8C5-ECC9F3942E4B}">
                          <a14:imgProps xmlns:a14="http://schemas.microsoft.com/office/drawing/2010/main">
                            <a14:imgLayer r:embed="rId12">
                              <a14:imgEffect>
                                <a14:brightnessContrast bright="12000"/>
                              </a14:imgEffect>
                            </a14:imgLayer>
                          </a14:imgProps>
                        </a:ext>
                        <a:ext uri="{28A0092B-C50C-407E-A947-70E740481C1C}">
                          <a14:useLocalDpi xmlns:a14="http://schemas.microsoft.com/office/drawing/2010/main" val="0"/>
                        </a:ext>
                      </a:extLst>
                    </a:blip>
                    <a:stretch>
                      <a:fillRect/>
                    </a:stretch>
                  </pic:blipFill>
                  <pic:spPr>
                    <a:xfrm>
                      <a:off x="0" y="0"/>
                      <a:ext cx="3162300" cy="4217035"/>
                    </a:xfrm>
                    <a:prstGeom prst="rect">
                      <a:avLst/>
                    </a:prstGeom>
                  </pic:spPr>
                </pic:pic>
              </a:graphicData>
            </a:graphic>
            <wp14:sizeRelH relativeFrom="page">
              <wp14:pctWidth>0</wp14:pctWidth>
            </wp14:sizeRelH>
            <wp14:sizeRelV relativeFrom="page">
              <wp14:pctHeight>0</wp14:pctHeight>
            </wp14:sizeRelV>
          </wp:anchor>
        </w:drawing>
      </w:r>
    </w:p>
    <w:p w:rsidR="008965AB" w:rsidRDefault="008965AB" w:rsidP="00377E00">
      <w:pPr>
        <w:pStyle w:val="Lijstalinea"/>
        <w:ind w:left="0"/>
        <w:jc w:val="both"/>
        <w:rPr>
          <w:lang w:val="nl-NL"/>
        </w:rPr>
      </w:pPr>
    </w:p>
    <w:p w:rsidR="002F6D07" w:rsidRDefault="002F6D07" w:rsidP="002F6D07">
      <w:pPr>
        <w:pStyle w:val="Lijstalinea"/>
        <w:ind w:left="0"/>
        <w:jc w:val="both"/>
        <w:rPr>
          <w:lang w:val="nl-NL"/>
        </w:rPr>
      </w:pPr>
    </w:p>
    <w:p w:rsidR="002F6D07" w:rsidRDefault="002F6D07" w:rsidP="002F6D07">
      <w:pPr>
        <w:pStyle w:val="Lijstalinea"/>
        <w:ind w:left="0"/>
        <w:jc w:val="both"/>
        <w:rPr>
          <w:lang w:val="nl-NL"/>
        </w:rPr>
      </w:pPr>
    </w:p>
    <w:p w:rsidR="002F6D07" w:rsidRDefault="002F6D07" w:rsidP="002F6D07">
      <w:pPr>
        <w:pStyle w:val="Lijstalinea"/>
        <w:ind w:left="0"/>
        <w:jc w:val="both"/>
        <w:rPr>
          <w:lang w:val="nl-NL"/>
        </w:rPr>
      </w:pPr>
    </w:p>
    <w:p w:rsidR="002F6D07" w:rsidRDefault="002F6D07" w:rsidP="002F6D07">
      <w:pPr>
        <w:pStyle w:val="Lijstalinea"/>
        <w:ind w:left="0"/>
        <w:jc w:val="both"/>
        <w:rPr>
          <w:lang w:val="nl-NL"/>
        </w:rPr>
      </w:pPr>
    </w:p>
    <w:p w:rsidR="002F6D07" w:rsidRDefault="002F6D07" w:rsidP="002F6D07">
      <w:pPr>
        <w:pStyle w:val="Lijstalinea"/>
        <w:ind w:left="0"/>
        <w:jc w:val="both"/>
        <w:rPr>
          <w:lang w:val="nl-NL"/>
        </w:rPr>
      </w:pPr>
    </w:p>
    <w:p w:rsidR="002F6D07" w:rsidRDefault="002F6D07" w:rsidP="002F6D07">
      <w:pPr>
        <w:pStyle w:val="Lijstalinea"/>
        <w:ind w:left="0"/>
        <w:jc w:val="both"/>
        <w:rPr>
          <w:lang w:val="nl-NL"/>
        </w:rPr>
      </w:pPr>
    </w:p>
    <w:p w:rsidR="002F6D07" w:rsidRDefault="002F6D07" w:rsidP="002F6D07">
      <w:pPr>
        <w:pStyle w:val="Lijstalinea"/>
        <w:ind w:left="0"/>
        <w:jc w:val="both"/>
        <w:rPr>
          <w:lang w:val="nl-NL"/>
        </w:rPr>
      </w:pPr>
    </w:p>
    <w:p w:rsidR="002F6D07" w:rsidRDefault="002F6D07" w:rsidP="002F6D07">
      <w:pPr>
        <w:pStyle w:val="Lijstalinea"/>
        <w:ind w:left="0"/>
        <w:jc w:val="both"/>
        <w:rPr>
          <w:lang w:val="nl-NL"/>
        </w:rPr>
      </w:pPr>
    </w:p>
    <w:p w:rsidR="002F6D07" w:rsidRDefault="002F6D07" w:rsidP="002F6D07">
      <w:pPr>
        <w:pStyle w:val="Lijstalinea"/>
        <w:ind w:left="0"/>
        <w:jc w:val="both"/>
        <w:rPr>
          <w:lang w:val="nl-NL"/>
        </w:rPr>
      </w:pPr>
    </w:p>
    <w:p w:rsidR="008965AB" w:rsidRDefault="008965AB" w:rsidP="007B0083">
      <w:pPr>
        <w:pStyle w:val="Lijstalinea"/>
        <w:ind w:left="0"/>
        <w:jc w:val="both"/>
        <w:rPr>
          <w:lang w:val="nl-NL"/>
        </w:rPr>
      </w:pPr>
    </w:p>
    <w:p w:rsidR="00DB6ACA" w:rsidRDefault="00DB6ACA" w:rsidP="00DB6ACA">
      <w:pPr>
        <w:pStyle w:val="Lijstalinea"/>
        <w:ind w:left="4950"/>
        <w:jc w:val="both"/>
        <w:rPr>
          <w:lang w:val="nl-NL"/>
        </w:rPr>
      </w:pPr>
    </w:p>
    <w:p w:rsidR="00A01E2B" w:rsidRDefault="00DB6ACA" w:rsidP="00DB6ACA">
      <w:pPr>
        <w:pStyle w:val="Lijstalinea"/>
        <w:ind w:left="5664"/>
        <w:jc w:val="both"/>
        <w:rPr>
          <w:lang w:val="nl-NL"/>
        </w:rPr>
      </w:pPr>
      <w:r>
        <w:rPr>
          <w:lang w:val="nl-NL"/>
        </w:rPr>
        <w:t>Het</w:t>
      </w:r>
      <w:r w:rsidR="00A01E2B">
        <w:rPr>
          <w:lang w:val="nl-NL"/>
        </w:rPr>
        <w:t xml:space="preserve"> LTD-luchtgordijn</w:t>
      </w:r>
      <w:r>
        <w:rPr>
          <w:lang w:val="nl-NL"/>
        </w:rPr>
        <w:t xml:space="preserve"> kan een belangrijke bijdrage leveren</w:t>
      </w:r>
      <w:r w:rsidR="006D4597">
        <w:rPr>
          <w:lang w:val="nl-NL"/>
        </w:rPr>
        <w:t xml:space="preserve"> aa</w:t>
      </w:r>
      <w:r>
        <w:rPr>
          <w:lang w:val="nl-NL"/>
        </w:rPr>
        <w:t>n het comfort in een ruimte. Het luchtgordijn kan toegepast worden bij entrees, glazen gevels, daklichten e.d. en</w:t>
      </w:r>
      <w:r w:rsidR="00A01E2B">
        <w:rPr>
          <w:lang w:val="nl-NL"/>
        </w:rPr>
        <w:t xml:space="preserve"> </w:t>
      </w:r>
      <w:r>
        <w:rPr>
          <w:lang w:val="nl-NL"/>
        </w:rPr>
        <w:t>kan geïntegreerd worden in de uitstraling van het gebouw zonder afbreuk te doen aan de functionaliteit.</w:t>
      </w:r>
    </w:p>
    <w:p w:rsidR="00A01E2B" w:rsidRDefault="00A01E2B" w:rsidP="007B0083">
      <w:pPr>
        <w:pStyle w:val="Lijstalinea"/>
        <w:ind w:left="0"/>
        <w:jc w:val="both"/>
        <w:rPr>
          <w:lang w:val="nl-NL"/>
        </w:rPr>
      </w:pPr>
    </w:p>
    <w:p w:rsidR="00A01E2B" w:rsidRDefault="00A01E2B" w:rsidP="007B0083">
      <w:pPr>
        <w:pStyle w:val="Lijstalinea"/>
        <w:ind w:left="0"/>
        <w:jc w:val="both"/>
        <w:rPr>
          <w:lang w:val="nl-NL"/>
        </w:rPr>
      </w:pPr>
    </w:p>
    <w:tbl>
      <w:tblPr>
        <w:tblStyle w:val="Tabelraster"/>
        <w:tblW w:w="10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544"/>
        <w:gridCol w:w="3071"/>
      </w:tblGrid>
      <w:tr w:rsidR="00E27727" w:rsidTr="00A01E2B">
        <w:tc>
          <w:tcPr>
            <w:tcW w:w="3510" w:type="dxa"/>
          </w:tcPr>
          <w:p w:rsidR="00E27727" w:rsidRPr="00E27727" w:rsidRDefault="00E27727" w:rsidP="00DC5375">
            <w:pPr>
              <w:pStyle w:val="Lijstalinea"/>
              <w:ind w:left="0"/>
              <w:jc w:val="both"/>
              <w:rPr>
                <w:b/>
                <w:bCs/>
                <w:color w:val="00CC00"/>
                <w:lang w:val="nl-NL"/>
              </w:rPr>
            </w:pPr>
            <w:r w:rsidRPr="00E27727">
              <w:rPr>
                <w:b/>
                <w:bCs/>
                <w:color w:val="00CC00"/>
                <w:lang w:val="nl-NL"/>
              </w:rPr>
              <w:t>Eigenschappen</w:t>
            </w:r>
          </w:p>
        </w:tc>
        <w:tc>
          <w:tcPr>
            <w:tcW w:w="3544" w:type="dxa"/>
          </w:tcPr>
          <w:p w:rsidR="00E27727" w:rsidRPr="00E27727" w:rsidRDefault="00E27727" w:rsidP="00DC5375">
            <w:pPr>
              <w:pStyle w:val="Lijstalinea"/>
              <w:ind w:left="0"/>
              <w:jc w:val="both"/>
              <w:rPr>
                <w:b/>
                <w:bCs/>
                <w:color w:val="00CC00"/>
                <w:lang w:val="nl-NL"/>
              </w:rPr>
            </w:pPr>
            <w:r w:rsidRPr="00E27727">
              <w:rPr>
                <w:b/>
                <w:bCs/>
                <w:color w:val="00CC00"/>
                <w:lang w:val="nl-NL"/>
              </w:rPr>
              <w:t>Uitvoeringen</w:t>
            </w:r>
          </w:p>
        </w:tc>
        <w:tc>
          <w:tcPr>
            <w:tcW w:w="3071" w:type="dxa"/>
          </w:tcPr>
          <w:p w:rsidR="00E27727" w:rsidRPr="00E27727" w:rsidRDefault="00E27727" w:rsidP="00DC5375">
            <w:pPr>
              <w:pStyle w:val="Lijstalinea"/>
              <w:ind w:left="0"/>
              <w:jc w:val="both"/>
              <w:rPr>
                <w:b/>
                <w:bCs/>
                <w:color w:val="00CC00"/>
                <w:lang w:val="nl-NL"/>
              </w:rPr>
            </w:pPr>
            <w:r w:rsidRPr="00E27727">
              <w:rPr>
                <w:b/>
                <w:bCs/>
                <w:color w:val="00CC00"/>
                <w:lang w:val="nl-NL"/>
              </w:rPr>
              <w:t>Toepassingsmogelijkheden</w:t>
            </w:r>
          </w:p>
        </w:tc>
      </w:tr>
      <w:tr w:rsidR="00E27727" w:rsidTr="00A01E2B">
        <w:tc>
          <w:tcPr>
            <w:tcW w:w="3510" w:type="dxa"/>
          </w:tcPr>
          <w:p w:rsidR="00E27727" w:rsidRPr="00E27727" w:rsidRDefault="00A01E2B" w:rsidP="00E27727">
            <w:pPr>
              <w:pStyle w:val="Lijstalinea"/>
              <w:numPr>
                <w:ilvl w:val="0"/>
                <w:numId w:val="4"/>
              </w:numPr>
              <w:ind w:left="284" w:hanging="284"/>
              <w:jc w:val="both"/>
              <w:rPr>
                <w:lang w:val="nl-NL"/>
              </w:rPr>
            </w:pPr>
            <w:r>
              <w:rPr>
                <w:lang w:val="nl-NL"/>
              </w:rPr>
              <w:t>Relatief geringe luchtverplaatsing</w:t>
            </w:r>
          </w:p>
        </w:tc>
        <w:tc>
          <w:tcPr>
            <w:tcW w:w="3544" w:type="dxa"/>
          </w:tcPr>
          <w:p w:rsidR="00E27727" w:rsidRDefault="002F6D07" w:rsidP="00A01E2B">
            <w:pPr>
              <w:pStyle w:val="Lijstalinea"/>
              <w:numPr>
                <w:ilvl w:val="0"/>
                <w:numId w:val="4"/>
              </w:numPr>
              <w:ind w:left="284" w:hanging="284"/>
              <w:jc w:val="both"/>
              <w:rPr>
                <w:lang w:val="nl-NL"/>
              </w:rPr>
            </w:pPr>
            <w:r>
              <w:rPr>
                <w:lang w:val="nl-NL"/>
              </w:rPr>
              <w:t xml:space="preserve">In </w:t>
            </w:r>
            <w:r w:rsidR="00A01E2B">
              <w:rPr>
                <w:lang w:val="nl-NL"/>
              </w:rPr>
              <w:t>diverse materialen en vormen</w:t>
            </w:r>
          </w:p>
        </w:tc>
        <w:tc>
          <w:tcPr>
            <w:tcW w:w="3071" w:type="dxa"/>
          </w:tcPr>
          <w:p w:rsidR="00E27727" w:rsidRDefault="00E27727" w:rsidP="002F6D07">
            <w:pPr>
              <w:pStyle w:val="Lijstalinea"/>
              <w:numPr>
                <w:ilvl w:val="0"/>
                <w:numId w:val="4"/>
              </w:numPr>
              <w:ind w:left="284" w:hanging="284"/>
              <w:jc w:val="both"/>
              <w:rPr>
                <w:lang w:val="nl-NL"/>
              </w:rPr>
            </w:pPr>
            <w:r>
              <w:rPr>
                <w:lang w:val="nl-NL"/>
              </w:rPr>
              <w:t>Kantoren</w:t>
            </w:r>
          </w:p>
        </w:tc>
      </w:tr>
      <w:tr w:rsidR="00E27727" w:rsidTr="00A01E2B">
        <w:tc>
          <w:tcPr>
            <w:tcW w:w="3510" w:type="dxa"/>
          </w:tcPr>
          <w:p w:rsidR="00E27727" w:rsidRDefault="00A01E2B" w:rsidP="00E27727">
            <w:pPr>
              <w:pStyle w:val="Lijstalinea"/>
              <w:numPr>
                <w:ilvl w:val="0"/>
                <w:numId w:val="4"/>
              </w:numPr>
              <w:ind w:left="284" w:hanging="284"/>
              <w:jc w:val="both"/>
              <w:rPr>
                <w:lang w:val="nl-NL"/>
              </w:rPr>
            </w:pPr>
            <w:r>
              <w:rPr>
                <w:lang w:val="nl-NL"/>
              </w:rPr>
              <w:t>Laag geluidsniveau</w:t>
            </w:r>
          </w:p>
        </w:tc>
        <w:tc>
          <w:tcPr>
            <w:tcW w:w="3544" w:type="dxa"/>
          </w:tcPr>
          <w:p w:rsidR="00E27727" w:rsidRDefault="002F6D07" w:rsidP="002F6D07">
            <w:pPr>
              <w:pStyle w:val="Lijstalinea"/>
              <w:numPr>
                <w:ilvl w:val="0"/>
                <w:numId w:val="4"/>
              </w:numPr>
              <w:ind w:left="284" w:hanging="284"/>
              <w:jc w:val="both"/>
              <w:rPr>
                <w:lang w:val="nl-NL"/>
              </w:rPr>
            </w:pPr>
            <w:r>
              <w:rPr>
                <w:lang w:val="nl-NL"/>
              </w:rPr>
              <w:t>In alle gewenste kleuren</w:t>
            </w:r>
          </w:p>
        </w:tc>
        <w:tc>
          <w:tcPr>
            <w:tcW w:w="3071" w:type="dxa"/>
          </w:tcPr>
          <w:p w:rsidR="00E27727" w:rsidRDefault="00E27727" w:rsidP="002F6D07">
            <w:pPr>
              <w:pStyle w:val="Lijstalinea"/>
              <w:numPr>
                <w:ilvl w:val="0"/>
                <w:numId w:val="4"/>
              </w:numPr>
              <w:ind w:left="284" w:hanging="284"/>
              <w:jc w:val="both"/>
              <w:rPr>
                <w:lang w:val="nl-NL"/>
              </w:rPr>
            </w:pPr>
            <w:r>
              <w:rPr>
                <w:lang w:val="nl-NL"/>
              </w:rPr>
              <w:t>Winkels</w:t>
            </w:r>
          </w:p>
        </w:tc>
      </w:tr>
      <w:tr w:rsidR="00E27727" w:rsidTr="00A01E2B">
        <w:tc>
          <w:tcPr>
            <w:tcW w:w="3510" w:type="dxa"/>
          </w:tcPr>
          <w:p w:rsidR="00E27727" w:rsidRDefault="00E27727" w:rsidP="00E27727">
            <w:pPr>
              <w:pStyle w:val="Lijstalinea"/>
              <w:numPr>
                <w:ilvl w:val="0"/>
                <w:numId w:val="4"/>
              </w:numPr>
              <w:ind w:left="284" w:hanging="284"/>
              <w:jc w:val="both"/>
              <w:rPr>
                <w:lang w:val="nl-NL"/>
              </w:rPr>
            </w:pPr>
            <w:r>
              <w:rPr>
                <w:lang w:val="nl-NL"/>
              </w:rPr>
              <w:t>Koeling en verwarming</w:t>
            </w:r>
          </w:p>
        </w:tc>
        <w:tc>
          <w:tcPr>
            <w:tcW w:w="3544" w:type="dxa"/>
          </w:tcPr>
          <w:p w:rsidR="00E27727" w:rsidRDefault="00E27727" w:rsidP="00A01E2B">
            <w:pPr>
              <w:pStyle w:val="Lijstalinea"/>
              <w:ind w:left="284"/>
              <w:jc w:val="both"/>
              <w:rPr>
                <w:lang w:val="nl-NL"/>
              </w:rPr>
            </w:pPr>
          </w:p>
        </w:tc>
        <w:tc>
          <w:tcPr>
            <w:tcW w:w="3071" w:type="dxa"/>
          </w:tcPr>
          <w:p w:rsidR="00E27727" w:rsidRDefault="00E27727" w:rsidP="002F6D07">
            <w:pPr>
              <w:pStyle w:val="Lijstalinea"/>
              <w:numPr>
                <w:ilvl w:val="0"/>
                <w:numId w:val="4"/>
              </w:numPr>
              <w:ind w:left="284" w:hanging="284"/>
              <w:jc w:val="both"/>
              <w:rPr>
                <w:lang w:val="nl-NL"/>
              </w:rPr>
            </w:pPr>
            <w:r>
              <w:rPr>
                <w:lang w:val="nl-NL"/>
              </w:rPr>
              <w:t>Magazijnen</w:t>
            </w:r>
          </w:p>
        </w:tc>
      </w:tr>
      <w:tr w:rsidR="00E27727" w:rsidTr="00A01E2B">
        <w:tc>
          <w:tcPr>
            <w:tcW w:w="3510" w:type="dxa"/>
          </w:tcPr>
          <w:p w:rsidR="00E27727" w:rsidRDefault="00A01E2B" w:rsidP="00E27727">
            <w:pPr>
              <w:pStyle w:val="Lijstalinea"/>
              <w:numPr>
                <w:ilvl w:val="0"/>
                <w:numId w:val="4"/>
              </w:numPr>
              <w:ind w:left="284" w:hanging="284"/>
              <w:jc w:val="both"/>
              <w:rPr>
                <w:lang w:val="nl-NL"/>
              </w:rPr>
            </w:pPr>
            <w:r>
              <w:rPr>
                <w:lang w:val="nl-NL"/>
              </w:rPr>
              <w:t>Grote effectiviteit</w:t>
            </w:r>
          </w:p>
          <w:p w:rsidR="006D4597" w:rsidRDefault="006D4597" w:rsidP="00E27727">
            <w:pPr>
              <w:pStyle w:val="Lijstalinea"/>
              <w:numPr>
                <w:ilvl w:val="0"/>
                <w:numId w:val="4"/>
              </w:numPr>
              <w:ind w:left="284" w:hanging="284"/>
              <w:jc w:val="both"/>
              <w:rPr>
                <w:lang w:val="nl-NL"/>
              </w:rPr>
            </w:pPr>
            <w:r>
              <w:rPr>
                <w:lang w:val="nl-NL"/>
              </w:rPr>
              <w:t>Minder storend, meer comfort</w:t>
            </w:r>
          </w:p>
        </w:tc>
        <w:tc>
          <w:tcPr>
            <w:tcW w:w="3544" w:type="dxa"/>
          </w:tcPr>
          <w:p w:rsidR="00E27727" w:rsidRDefault="00E27727" w:rsidP="00A01E2B">
            <w:pPr>
              <w:pStyle w:val="Lijstalinea"/>
              <w:ind w:left="284"/>
              <w:jc w:val="both"/>
              <w:rPr>
                <w:lang w:val="nl-NL"/>
              </w:rPr>
            </w:pPr>
          </w:p>
        </w:tc>
        <w:tc>
          <w:tcPr>
            <w:tcW w:w="3071" w:type="dxa"/>
          </w:tcPr>
          <w:p w:rsidR="00E27727" w:rsidRDefault="00E27727" w:rsidP="002F6D07">
            <w:pPr>
              <w:pStyle w:val="Lijstalinea"/>
              <w:numPr>
                <w:ilvl w:val="0"/>
                <w:numId w:val="4"/>
              </w:numPr>
              <w:ind w:left="284" w:hanging="284"/>
              <w:jc w:val="both"/>
              <w:rPr>
                <w:lang w:val="nl-NL"/>
              </w:rPr>
            </w:pPr>
            <w:r>
              <w:rPr>
                <w:lang w:val="nl-NL"/>
              </w:rPr>
              <w:t>Laboratoria</w:t>
            </w:r>
          </w:p>
          <w:p w:rsidR="006D4597" w:rsidRDefault="006D4597" w:rsidP="002F6D07">
            <w:pPr>
              <w:pStyle w:val="Lijstalinea"/>
              <w:numPr>
                <w:ilvl w:val="0"/>
                <w:numId w:val="4"/>
              </w:numPr>
              <w:ind w:left="284" w:hanging="284"/>
              <w:jc w:val="both"/>
              <w:rPr>
                <w:lang w:val="nl-NL"/>
              </w:rPr>
            </w:pPr>
            <w:r>
              <w:rPr>
                <w:lang w:val="nl-NL"/>
              </w:rPr>
              <w:t>Zwembaden</w:t>
            </w:r>
          </w:p>
        </w:tc>
      </w:tr>
      <w:tr w:rsidR="00E27727" w:rsidRPr="00A01E2B" w:rsidTr="00A01E2B">
        <w:tc>
          <w:tcPr>
            <w:tcW w:w="3510" w:type="dxa"/>
          </w:tcPr>
          <w:p w:rsidR="00E27727" w:rsidRDefault="00E27727" w:rsidP="00A01E2B">
            <w:pPr>
              <w:pStyle w:val="Lijstalinea"/>
              <w:ind w:left="284"/>
              <w:jc w:val="both"/>
              <w:rPr>
                <w:lang w:val="nl-NL"/>
              </w:rPr>
            </w:pPr>
          </w:p>
        </w:tc>
        <w:tc>
          <w:tcPr>
            <w:tcW w:w="3544" w:type="dxa"/>
          </w:tcPr>
          <w:p w:rsidR="00E27727" w:rsidRDefault="00E27727" w:rsidP="00DC5375">
            <w:pPr>
              <w:pStyle w:val="Lijstalinea"/>
              <w:ind w:left="0"/>
              <w:jc w:val="both"/>
              <w:rPr>
                <w:lang w:val="nl-NL"/>
              </w:rPr>
            </w:pPr>
          </w:p>
        </w:tc>
        <w:tc>
          <w:tcPr>
            <w:tcW w:w="3071" w:type="dxa"/>
          </w:tcPr>
          <w:p w:rsidR="00E27727" w:rsidRDefault="006D4597" w:rsidP="002F6D07">
            <w:pPr>
              <w:pStyle w:val="Lijstalinea"/>
              <w:numPr>
                <w:ilvl w:val="0"/>
                <w:numId w:val="4"/>
              </w:numPr>
              <w:ind w:left="284" w:hanging="284"/>
              <w:jc w:val="both"/>
              <w:rPr>
                <w:lang w:val="nl-NL"/>
              </w:rPr>
            </w:pPr>
            <w:r>
              <w:rPr>
                <w:lang w:val="nl-NL"/>
              </w:rPr>
              <w:t>Sporthallen</w:t>
            </w:r>
          </w:p>
        </w:tc>
      </w:tr>
      <w:tr w:rsidR="00E27727" w:rsidRPr="00A01E2B" w:rsidTr="00A01E2B">
        <w:tc>
          <w:tcPr>
            <w:tcW w:w="3510" w:type="dxa"/>
          </w:tcPr>
          <w:p w:rsidR="00E27727" w:rsidRDefault="00E27727" w:rsidP="00A01E2B">
            <w:pPr>
              <w:pStyle w:val="Lijstalinea"/>
              <w:ind w:left="284"/>
              <w:jc w:val="both"/>
              <w:rPr>
                <w:lang w:val="nl-NL"/>
              </w:rPr>
            </w:pPr>
          </w:p>
        </w:tc>
        <w:tc>
          <w:tcPr>
            <w:tcW w:w="3544" w:type="dxa"/>
          </w:tcPr>
          <w:p w:rsidR="00E27727" w:rsidRDefault="00E27727" w:rsidP="00DC5375">
            <w:pPr>
              <w:pStyle w:val="Lijstalinea"/>
              <w:ind w:left="0"/>
              <w:jc w:val="both"/>
              <w:rPr>
                <w:lang w:val="nl-NL"/>
              </w:rPr>
            </w:pPr>
          </w:p>
        </w:tc>
        <w:tc>
          <w:tcPr>
            <w:tcW w:w="3071" w:type="dxa"/>
          </w:tcPr>
          <w:p w:rsidR="006D4597" w:rsidRDefault="006D4597" w:rsidP="006D4597">
            <w:pPr>
              <w:pStyle w:val="Lijstalinea"/>
              <w:numPr>
                <w:ilvl w:val="0"/>
                <w:numId w:val="4"/>
              </w:numPr>
              <w:ind w:left="284" w:hanging="284"/>
              <w:jc w:val="both"/>
              <w:rPr>
                <w:lang w:val="nl-NL"/>
              </w:rPr>
            </w:pPr>
            <w:r>
              <w:rPr>
                <w:lang w:val="nl-NL"/>
              </w:rPr>
              <w:t>Expositieruimtes</w:t>
            </w:r>
          </w:p>
          <w:p w:rsidR="00E27727" w:rsidRDefault="006D4597" w:rsidP="00A01E2B">
            <w:pPr>
              <w:pStyle w:val="Lijstalinea"/>
              <w:numPr>
                <w:ilvl w:val="0"/>
                <w:numId w:val="4"/>
              </w:numPr>
              <w:ind w:left="284" w:hanging="284"/>
              <w:jc w:val="both"/>
              <w:rPr>
                <w:lang w:val="nl-NL"/>
              </w:rPr>
            </w:pPr>
            <w:r>
              <w:rPr>
                <w:lang w:val="nl-NL"/>
              </w:rPr>
              <w:t>Etc.</w:t>
            </w:r>
          </w:p>
        </w:tc>
      </w:tr>
    </w:tbl>
    <w:p w:rsidR="00DC5375" w:rsidRDefault="00DC5375" w:rsidP="00DC5375">
      <w:pPr>
        <w:pStyle w:val="Lijstalinea"/>
        <w:ind w:left="0"/>
        <w:jc w:val="both"/>
        <w:rPr>
          <w:lang w:val="nl-NL"/>
        </w:rPr>
      </w:pPr>
      <w:bookmarkStart w:id="0" w:name="_GoBack"/>
      <w:bookmarkEnd w:id="0"/>
    </w:p>
    <w:sectPr w:rsidR="00DC5375" w:rsidSect="000E7A7F">
      <w:footerReference w:type="default" r:id="rId13"/>
      <w:pgSz w:w="11906" w:h="16838"/>
      <w:pgMar w:top="1417" w:right="1417" w:bottom="993" w:left="1417" w:header="708" w:footer="3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182" w:rsidRDefault="00867182" w:rsidP="00281924">
      <w:pPr>
        <w:spacing w:after="0" w:line="240" w:lineRule="auto"/>
      </w:pPr>
      <w:r>
        <w:separator/>
      </w:r>
    </w:p>
  </w:endnote>
  <w:endnote w:type="continuationSeparator" w:id="0">
    <w:p w:rsidR="00867182" w:rsidRDefault="00867182" w:rsidP="00281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924" w:rsidRPr="002F6D07" w:rsidRDefault="00281924" w:rsidP="00281924">
    <w:pPr>
      <w:spacing w:after="0" w:line="240" w:lineRule="auto"/>
      <w:jc w:val="center"/>
      <w:rPr>
        <w:color w:val="595959" w:themeColor="text1" w:themeTint="A6"/>
        <w:sz w:val="20"/>
        <w:szCs w:val="20"/>
        <w:lang w:val="nl-NL"/>
      </w:rPr>
    </w:pPr>
    <w:r w:rsidRPr="002F6D07">
      <w:rPr>
        <w:b/>
        <w:bCs/>
        <w:color w:val="595959" w:themeColor="text1" w:themeTint="A6"/>
        <w:sz w:val="20"/>
        <w:szCs w:val="20"/>
        <w:lang w:val="nl-NL"/>
      </w:rPr>
      <w:t>Verheij luchtbehandeling en akoestiek bv</w:t>
    </w:r>
    <w:r w:rsidRPr="002F6D07">
      <w:rPr>
        <w:color w:val="595959" w:themeColor="text1" w:themeTint="A6"/>
        <w:sz w:val="20"/>
        <w:szCs w:val="20"/>
        <w:lang w:val="nl-NL"/>
      </w:rPr>
      <w:t xml:space="preserve"> – Energieweg 6 – 2382 NJ Zoeterwoude</w:t>
    </w:r>
  </w:p>
  <w:p w:rsidR="00281924" w:rsidRPr="002F6D07" w:rsidRDefault="00281924" w:rsidP="00281924">
    <w:pPr>
      <w:spacing w:after="0" w:line="240" w:lineRule="auto"/>
      <w:jc w:val="center"/>
      <w:rPr>
        <w:color w:val="595959" w:themeColor="text1" w:themeTint="A6"/>
        <w:sz w:val="20"/>
        <w:szCs w:val="20"/>
        <w:lang w:val="nl-NL"/>
      </w:rPr>
    </w:pPr>
    <w:r w:rsidRPr="002F6D07">
      <w:rPr>
        <w:color w:val="595959" w:themeColor="text1" w:themeTint="A6"/>
        <w:sz w:val="20"/>
        <w:szCs w:val="20"/>
        <w:lang w:val="nl-NL"/>
      </w:rPr>
      <w:t xml:space="preserve">Tel.: + 31 (0)71 589 93 15 </w:t>
    </w:r>
  </w:p>
  <w:p w:rsidR="00281924" w:rsidRPr="002F6D07" w:rsidRDefault="00281924" w:rsidP="00281924">
    <w:pPr>
      <w:spacing w:after="0" w:line="240" w:lineRule="auto"/>
      <w:jc w:val="center"/>
      <w:rPr>
        <w:color w:val="595959" w:themeColor="text1" w:themeTint="A6"/>
        <w:sz w:val="20"/>
        <w:szCs w:val="20"/>
        <w:lang w:val="nl-NL"/>
      </w:rPr>
    </w:pPr>
    <w:r w:rsidRPr="002F6D07">
      <w:rPr>
        <w:color w:val="595959" w:themeColor="text1" w:themeTint="A6"/>
        <w:sz w:val="20"/>
        <w:szCs w:val="20"/>
        <w:lang w:val="nl-NL"/>
      </w:rPr>
      <w:t>Mail: info@verheijbv.com – Internet: www.verheijbv.com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182" w:rsidRDefault="00867182" w:rsidP="00281924">
      <w:pPr>
        <w:spacing w:after="0" w:line="240" w:lineRule="auto"/>
      </w:pPr>
      <w:r>
        <w:separator/>
      </w:r>
    </w:p>
  </w:footnote>
  <w:footnote w:type="continuationSeparator" w:id="0">
    <w:p w:rsidR="00867182" w:rsidRDefault="00867182" w:rsidP="002819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6D03"/>
    <w:multiLevelType w:val="hybridMultilevel"/>
    <w:tmpl w:val="EA7047F6"/>
    <w:lvl w:ilvl="0" w:tplc="5A246B34">
      <w:start w:val="20"/>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A9F1B1F"/>
    <w:multiLevelType w:val="hybridMultilevel"/>
    <w:tmpl w:val="147C1D1C"/>
    <w:lvl w:ilvl="0" w:tplc="5A246B34">
      <w:start w:val="20"/>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CAD1F53"/>
    <w:multiLevelType w:val="hybridMultilevel"/>
    <w:tmpl w:val="C72C559E"/>
    <w:lvl w:ilvl="0" w:tplc="5A246B34">
      <w:start w:val="20"/>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1122B64"/>
    <w:multiLevelType w:val="hybridMultilevel"/>
    <w:tmpl w:val="FC1677C4"/>
    <w:lvl w:ilvl="0" w:tplc="EA044EA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3120263"/>
    <w:multiLevelType w:val="hybridMultilevel"/>
    <w:tmpl w:val="7E8AD4CC"/>
    <w:lvl w:ilvl="0" w:tplc="5A246B34">
      <w:start w:val="20"/>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EC41672"/>
    <w:multiLevelType w:val="hybridMultilevel"/>
    <w:tmpl w:val="AD728F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CDD65EE"/>
    <w:multiLevelType w:val="hybridMultilevel"/>
    <w:tmpl w:val="778A5BBE"/>
    <w:lvl w:ilvl="0" w:tplc="5A246B34">
      <w:start w:val="20"/>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C14015E"/>
    <w:multiLevelType w:val="hybridMultilevel"/>
    <w:tmpl w:val="689804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6560423"/>
    <w:multiLevelType w:val="hybridMultilevel"/>
    <w:tmpl w:val="CBD894C6"/>
    <w:lvl w:ilvl="0" w:tplc="5A246B34">
      <w:start w:val="20"/>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5"/>
  </w:num>
  <w:num w:numId="5">
    <w:abstractNumId w:val="0"/>
  </w:num>
  <w:num w:numId="6">
    <w:abstractNumId w:val="2"/>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556"/>
    <w:rsid w:val="00036208"/>
    <w:rsid w:val="000E7A7F"/>
    <w:rsid w:val="00281924"/>
    <w:rsid w:val="002F6D07"/>
    <w:rsid w:val="00312556"/>
    <w:rsid w:val="00322FFA"/>
    <w:rsid w:val="00377E00"/>
    <w:rsid w:val="00487664"/>
    <w:rsid w:val="00504F03"/>
    <w:rsid w:val="00572A00"/>
    <w:rsid w:val="0058733D"/>
    <w:rsid w:val="006D4597"/>
    <w:rsid w:val="006F5783"/>
    <w:rsid w:val="00771124"/>
    <w:rsid w:val="007B0083"/>
    <w:rsid w:val="00853BCA"/>
    <w:rsid w:val="00867182"/>
    <w:rsid w:val="008965AB"/>
    <w:rsid w:val="00921912"/>
    <w:rsid w:val="009D1B51"/>
    <w:rsid w:val="00A01E2B"/>
    <w:rsid w:val="00B52161"/>
    <w:rsid w:val="00B81BE4"/>
    <w:rsid w:val="00DB6ACA"/>
    <w:rsid w:val="00DC5375"/>
    <w:rsid w:val="00DF4A03"/>
    <w:rsid w:val="00E27727"/>
    <w:rsid w:val="00E92083"/>
    <w:rsid w:val="00F14F0F"/>
    <w:rsid w:val="00F85166"/>
    <w:rsid w:val="00F907D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92083"/>
    <w:rPr>
      <w:rFonts w:eastAsiaTheme="minorEastAsia"/>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92083"/>
    <w:pPr>
      <w:ind w:left="720"/>
      <w:contextualSpacing/>
    </w:pPr>
  </w:style>
  <w:style w:type="paragraph" w:styleId="Ballontekst">
    <w:name w:val="Balloon Text"/>
    <w:basedOn w:val="Standaard"/>
    <w:link w:val="BallontekstChar"/>
    <w:uiPriority w:val="99"/>
    <w:semiHidden/>
    <w:unhideWhenUsed/>
    <w:rsid w:val="00E9208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2083"/>
    <w:rPr>
      <w:rFonts w:ascii="Tahoma" w:eastAsiaTheme="minorEastAsia" w:hAnsi="Tahoma" w:cs="Tahoma"/>
      <w:sz w:val="16"/>
      <w:szCs w:val="16"/>
      <w:lang w:val="de-DE" w:eastAsia="de-DE"/>
    </w:rPr>
  </w:style>
  <w:style w:type="character" w:styleId="Hyperlink">
    <w:name w:val="Hyperlink"/>
    <w:basedOn w:val="Standaardalinea-lettertype"/>
    <w:uiPriority w:val="99"/>
    <w:unhideWhenUsed/>
    <w:rsid w:val="00771124"/>
    <w:rPr>
      <w:color w:val="0000FF" w:themeColor="hyperlink"/>
      <w:u w:val="single"/>
    </w:rPr>
  </w:style>
  <w:style w:type="paragraph" w:styleId="Koptekst">
    <w:name w:val="header"/>
    <w:basedOn w:val="Standaard"/>
    <w:link w:val="KoptekstChar"/>
    <w:uiPriority w:val="99"/>
    <w:unhideWhenUsed/>
    <w:rsid w:val="0028192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81924"/>
    <w:rPr>
      <w:rFonts w:eastAsiaTheme="minorEastAsia"/>
      <w:lang w:val="de-DE" w:eastAsia="de-DE"/>
    </w:rPr>
  </w:style>
  <w:style w:type="paragraph" w:styleId="Voettekst">
    <w:name w:val="footer"/>
    <w:basedOn w:val="Standaard"/>
    <w:link w:val="VoettekstChar"/>
    <w:uiPriority w:val="99"/>
    <w:unhideWhenUsed/>
    <w:rsid w:val="0028192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81924"/>
    <w:rPr>
      <w:rFonts w:eastAsiaTheme="minorEastAsia"/>
      <w:lang w:val="de-DE" w:eastAsia="de-DE"/>
    </w:rPr>
  </w:style>
  <w:style w:type="table" w:styleId="Tabelraster">
    <w:name w:val="Table Grid"/>
    <w:basedOn w:val="Standaardtabel"/>
    <w:uiPriority w:val="59"/>
    <w:rsid w:val="00E277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92083"/>
    <w:rPr>
      <w:rFonts w:eastAsiaTheme="minorEastAsia"/>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92083"/>
    <w:pPr>
      <w:ind w:left="720"/>
      <w:contextualSpacing/>
    </w:pPr>
  </w:style>
  <w:style w:type="paragraph" w:styleId="Ballontekst">
    <w:name w:val="Balloon Text"/>
    <w:basedOn w:val="Standaard"/>
    <w:link w:val="BallontekstChar"/>
    <w:uiPriority w:val="99"/>
    <w:semiHidden/>
    <w:unhideWhenUsed/>
    <w:rsid w:val="00E9208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2083"/>
    <w:rPr>
      <w:rFonts w:ascii="Tahoma" w:eastAsiaTheme="minorEastAsia" w:hAnsi="Tahoma" w:cs="Tahoma"/>
      <w:sz w:val="16"/>
      <w:szCs w:val="16"/>
      <w:lang w:val="de-DE" w:eastAsia="de-DE"/>
    </w:rPr>
  </w:style>
  <w:style w:type="character" w:styleId="Hyperlink">
    <w:name w:val="Hyperlink"/>
    <w:basedOn w:val="Standaardalinea-lettertype"/>
    <w:uiPriority w:val="99"/>
    <w:unhideWhenUsed/>
    <w:rsid w:val="00771124"/>
    <w:rPr>
      <w:color w:val="0000FF" w:themeColor="hyperlink"/>
      <w:u w:val="single"/>
    </w:rPr>
  </w:style>
  <w:style w:type="paragraph" w:styleId="Koptekst">
    <w:name w:val="header"/>
    <w:basedOn w:val="Standaard"/>
    <w:link w:val="KoptekstChar"/>
    <w:uiPriority w:val="99"/>
    <w:unhideWhenUsed/>
    <w:rsid w:val="0028192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81924"/>
    <w:rPr>
      <w:rFonts w:eastAsiaTheme="minorEastAsia"/>
      <w:lang w:val="de-DE" w:eastAsia="de-DE"/>
    </w:rPr>
  </w:style>
  <w:style w:type="paragraph" w:styleId="Voettekst">
    <w:name w:val="footer"/>
    <w:basedOn w:val="Standaard"/>
    <w:link w:val="VoettekstChar"/>
    <w:uiPriority w:val="99"/>
    <w:unhideWhenUsed/>
    <w:rsid w:val="0028192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81924"/>
    <w:rPr>
      <w:rFonts w:eastAsiaTheme="minorEastAsia"/>
      <w:lang w:val="de-DE" w:eastAsia="de-DE"/>
    </w:rPr>
  </w:style>
  <w:style w:type="table" w:styleId="Tabelraster">
    <w:name w:val="Table Grid"/>
    <w:basedOn w:val="Standaardtabel"/>
    <w:uiPriority w:val="59"/>
    <w:rsid w:val="00E277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C51F4-54F3-4B6C-94B0-5F9C52936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1067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 2</dc:creator>
  <cp:lastModifiedBy>nico 2</cp:lastModifiedBy>
  <cp:revision>3</cp:revision>
  <cp:lastPrinted>2014-02-02T08:42:00Z</cp:lastPrinted>
  <dcterms:created xsi:type="dcterms:W3CDTF">2014-02-01T13:39:00Z</dcterms:created>
  <dcterms:modified xsi:type="dcterms:W3CDTF">2014-02-02T08:42:00Z</dcterms:modified>
</cp:coreProperties>
</file>