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B51" w:rsidRDefault="009D1B51" w:rsidP="00F907D1">
      <w:pPr>
        <w:rPr>
          <w:b/>
          <w:bCs/>
          <w:color w:val="00CC00"/>
          <w:sz w:val="28"/>
          <w:szCs w:val="28"/>
          <w:lang w:val="nl-NL"/>
        </w:rPr>
      </w:pPr>
      <w:r w:rsidRPr="009D1B51">
        <w:rPr>
          <w:noProof/>
          <w:color w:val="00CC00"/>
          <w:lang w:val="nl-NL" w:eastAsia="nl-NL"/>
        </w:rPr>
        <w:drawing>
          <wp:anchor distT="0" distB="0" distL="114300" distR="114300" simplePos="0" relativeHeight="251658240" behindDoc="0" locked="0" layoutInCell="1" allowOverlap="1" wp14:anchorId="68532DBB" wp14:editId="5A0E5791">
            <wp:simplePos x="0" y="0"/>
            <wp:positionH relativeFrom="column">
              <wp:posOffset>3695065</wp:posOffset>
            </wp:positionH>
            <wp:positionV relativeFrom="paragraph">
              <wp:posOffset>-483235</wp:posOffset>
            </wp:positionV>
            <wp:extent cx="2094865" cy="880110"/>
            <wp:effectExtent l="0" t="0" r="63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heij logo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924" w:rsidRPr="009D1B51" w:rsidRDefault="008965AB" w:rsidP="008965AB">
      <w:pPr>
        <w:rPr>
          <w:b/>
          <w:bCs/>
          <w:color w:val="00CC00"/>
          <w:sz w:val="28"/>
          <w:szCs w:val="28"/>
          <w:lang w:val="nl-NL"/>
        </w:rPr>
      </w:pPr>
      <w:r>
        <w:rPr>
          <w:b/>
          <w:bCs/>
          <w:color w:val="00CC00"/>
          <w:sz w:val="28"/>
          <w:szCs w:val="28"/>
          <w:lang w:val="nl-NL"/>
        </w:rPr>
        <w:t>LTD-</w:t>
      </w:r>
      <w:proofErr w:type="spellStart"/>
      <w:r>
        <w:rPr>
          <w:b/>
          <w:bCs/>
          <w:color w:val="00CC00"/>
          <w:sz w:val="28"/>
          <w:szCs w:val="28"/>
          <w:lang w:val="nl-NL"/>
        </w:rPr>
        <w:t>luchtinblaassysteem</w:t>
      </w:r>
      <w:proofErr w:type="spellEnd"/>
    </w:p>
    <w:p w:rsidR="008965AB" w:rsidRDefault="008965AB" w:rsidP="00F907D1">
      <w:pPr>
        <w:pStyle w:val="Lijstalinea"/>
        <w:ind w:left="0"/>
        <w:rPr>
          <w:b/>
          <w:bCs/>
          <w:color w:val="00CC00"/>
          <w:lang w:val="nl-NL"/>
        </w:rPr>
      </w:pPr>
    </w:p>
    <w:p w:rsidR="006F5783" w:rsidRPr="009D1B51" w:rsidRDefault="008965AB" w:rsidP="00F907D1">
      <w:pPr>
        <w:pStyle w:val="Lijstalinea"/>
        <w:ind w:left="0"/>
        <w:rPr>
          <w:b/>
          <w:bCs/>
          <w:color w:val="00CC00"/>
          <w:lang w:val="nl-NL"/>
        </w:rPr>
      </w:pPr>
      <w:r>
        <w:rPr>
          <w:b/>
          <w:bCs/>
          <w:color w:val="00CC00"/>
          <w:lang w:val="nl-NL"/>
        </w:rPr>
        <w:t>Hoe werkt het LTD-</w:t>
      </w:r>
      <w:proofErr w:type="spellStart"/>
      <w:r>
        <w:rPr>
          <w:b/>
          <w:bCs/>
          <w:color w:val="00CC00"/>
          <w:lang w:val="nl-NL"/>
        </w:rPr>
        <w:t>luchtinblaassysteem</w:t>
      </w:r>
      <w:proofErr w:type="spellEnd"/>
      <w:r w:rsidR="0058733D" w:rsidRPr="009D1B51">
        <w:rPr>
          <w:b/>
          <w:bCs/>
          <w:color w:val="00CC00"/>
          <w:lang w:val="nl-NL"/>
        </w:rPr>
        <w:t>?</w:t>
      </w:r>
    </w:p>
    <w:p w:rsidR="00E92083" w:rsidRDefault="008965AB" w:rsidP="002F6D07">
      <w:pPr>
        <w:pStyle w:val="Lijstalinea"/>
        <w:ind w:left="0"/>
        <w:jc w:val="both"/>
        <w:rPr>
          <w:lang w:val="nl-NL"/>
        </w:rPr>
      </w:pPr>
      <w:r>
        <w:rPr>
          <w:lang w:val="nl-NL"/>
        </w:rPr>
        <w:t>Bij het LTD-</w:t>
      </w:r>
      <w:proofErr w:type="spellStart"/>
      <w:r>
        <w:rPr>
          <w:lang w:val="nl-NL"/>
        </w:rPr>
        <w:t>luchtinblaassysteem</w:t>
      </w:r>
      <w:proofErr w:type="spellEnd"/>
      <w:r>
        <w:rPr>
          <w:lang w:val="nl-NL"/>
        </w:rPr>
        <w:t xml:space="preserve"> worden kunststof </w:t>
      </w:r>
      <w:proofErr w:type="spellStart"/>
      <w:r>
        <w:rPr>
          <w:lang w:val="nl-NL"/>
        </w:rPr>
        <w:t>d</w:t>
      </w:r>
      <w:r w:rsidR="002F6D07">
        <w:rPr>
          <w:lang w:val="nl-NL"/>
        </w:rPr>
        <w:t>ü</w:t>
      </w:r>
      <w:r>
        <w:rPr>
          <w:lang w:val="nl-NL"/>
        </w:rPr>
        <w:t>sen</w:t>
      </w:r>
      <w:proofErr w:type="spellEnd"/>
      <w:r>
        <w:rPr>
          <w:lang w:val="nl-NL"/>
        </w:rPr>
        <w:t xml:space="preserve"> in luchtkanalen geperst. Deze luchtkanalen kunnen rond en rechthoekig van vorm zijn, afhankelijk van de wens van de gebruiker en/of de beschikbare ruimte. Tevens is de kleur en materiaalsoort naar keuze, zodat het inblaassysteem </w:t>
      </w:r>
      <w:r w:rsidR="002F6D07">
        <w:rPr>
          <w:lang w:val="nl-NL"/>
        </w:rPr>
        <w:t>harmoniërend</w:t>
      </w:r>
      <w:r>
        <w:rPr>
          <w:lang w:val="nl-NL"/>
        </w:rPr>
        <w:t xml:space="preserve"> gemaakt kan worden met de ruimte. Door de goede inducerende werking van dit systeem kan zonder verlaagd plafond de lucht tochtvrij de ruimte in worden gebracht</w:t>
      </w:r>
      <w:r w:rsidR="00785EEE">
        <w:rPr>
          <w:lang w:val="nl-NL"/>
        </w:rPr>
        <w:t>, daar waar het nodig is</w:t>
      </w:r>
      <w:r>
        <w:rPr>
          <w:lang w:val="nl-NL"/>
        </w:rPr>
        <w:t>. Het LTD-</w:t>
      </w:r>
      <w:proofErr w:type="spellStart"/>
      <w:r>
        <w:rPr>
          <w:lang w:val="nl-NL"/>
        </w:rPr>
        <w:t>luchtinblaassysteem</w:t>
      </w:r>
      <w:proofErr w:type="spellEnd"/>
      <w:r>
        <w:rPr>
          <w:lang w:val="nl-NL"/>
        </w:rPr>
        <w:t xml:space="preserve"> kan goed toegepast worden in o.a. kantoren en winkels en bijvoorbeeld ook als luchtgordijn. </w:t>
      </w:r>
    </w:p>
    <w:p w:rsidR="008965AB" w:rsidRDefault="007D1D61" w:rsidP="00377E00">
      <w:pPr>
        <w:pStyle w:val="Lijstalinea"/>
        <w:ind w:left="0"/>
        <w:jc w:val="both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 wp14:anchorId="3E087743" wp14:editId="65D41463">
            <wp:extent cx="5760720" cy="2695278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311 inblaasbuis 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8" t="13885" r="12726" b="39613"/>
                    <a:stretch/>
                  </pic:blipFill>
                  <pic:spPr bwMode="auto">
                    <a:xfrm>
                      <a:off x="0" y="0"/>
                      <a:ext cx="5760720" cy="2695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D07" w:rsidRPr="007D1D61" w:rsidRDefault="007D1D61" w:rsidP="007D1D61">
      <w:pPr>
        <w:ind w:left="4248"/>
        <w:jc w:val="both"/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9264" behindDoc="0" locked="0" layoutInCell="1" allowOverlap="1" wp14:anchorId="52AAADD2" wp14:editId="78DB214F">
            <wp:simplePos x="0" y="0"/>
            <wp:positionH relativeFrom="column">
              <wp:posOffset>-4445</wp:posOffset>
            </wp:positionH>
            <wp:positionV relativeFrom="paragraph">
              <wp:posOffset>55880</wp:posOffset>
            </wp:positionV>
            <wp:extent cx="2590800" cy="1609725"/>
            <wp:effectExtent l="0" t="0" r="0" b="952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311 inblaasbuis 001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31" t="27184" r="32678" b="63627"/>
                    <a:stretch/>
                  </pic:blipFill>
                  <pic:spPr bwMode="auto">
                    <a:xfrm>
                      <a:off x="0" y="0"/>
                      <a:ext cx="259080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D07" w:rsidRPr="007D1D61">
        <w:rPr>
          <w:lang w:val="nl-NL"/>
        </w:rPr>
        <w:t>De ingeblazen lucht kan zowel voor koeling, ventilatie of verwarming van de ruimte dienen. Een temperatuurverschil tussen ingeblazen en ruimtelucht van + of -7 K is met het LTD-</w:t>
      </w:r>
      <w:proofErr w:type="spellStart"/>
      <w:r w:rsidR="002F6D07" w:rsidRPr="007D1D61">
        <w:rPr>
          <w:lang w:val="nl-NL"/>
        </w:rPr>
        <w:t>luchtinblaassysteem</w:t>
      </w:r>
      <w:proofErr w:type="spellEnd"/>
      <w:r w:rsidR="002F6D07" w:rsidRPr="007D1D61">
        <w:rPr>
          <w:lang w:val="nl-NL"/>
        </w:rPr>
        <w:t xml:space="preserve"> mogelijk. </w:t>
      </w:r>
    </w:p>
    <w:p w:rsidR="002F6D07" w:rsidRPr="007D1D61" w:rsidRDefault="002F6D07" w:rsidP="007D1D61">
      <w:pPr>
        <w:ind w:left="4248"/>
        <w:jc w:val="both"/>
        <w:rPr>
          <w:lang w:val="nl-NL"/>
        </w:rPr>
      </w:pPr>
      <w:r w:rsidRPr="007D1D61">
        <w:rPr>
          <w:lang w:val="nl-NL"/>
        </w:rPr>
        <w:t xml:space="preserve">Met dit systeem kan naast horizontale inblaas ook verticale inblaas worden gerealiseerd, waardoor een scala van mogelijkheden binnen handbereik is. </w:t>
      </w:r>
    </w:p>
    <w:p w:rsidR="008965AB" w:rsidRDefault="008965AB" w:rsidP="007B0083">
      <w:pPr>
        <w:pStyle w:val="Lijstalinea"/>
        <w:ind w:left="0"/>
        <w:jc w:val="both"/>
        <w:rPr>
          <w:lang w:val="nl-NL"/>
        </w:rPr>
      </w:pPr>
    </w:p>
    <w:tbl>
      <w:tblPr>
        <w:tblStyle w:val="Tabelraster"/>
        <w:tblW w:w="98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3544"/>
        <w:gridCol w:w="3071"/>
      </w:tblGrid>
      <w:tr w:rsidR="00E27727" w:rsidTr="002F6D07">
        <w:tc>
          <w:tcPr>
            <w:tcW w:w="3227" w:type="dxa"/>
          </w:tcPr>
          <w:p w:rsidR="00E27727" w:rsidRPr="00E27727" w:rsidRDefault="00E27727" w:rsidP="00DC5375">
            <w:pPr>
              <w:pStyle w:val="Lijstalinea"/>
              <w:ind w:left="0"/>
              <w:jc w:val="both"/>
              <w:rPr>
                <w:b/>
                <w:bCs/>
                <w:color w:val="00CC00"/>
                <w:lang w:val="nl-NL"/>
              </w:rPr>
            </w:pPr>
            <w:r w:rsidRPr="00E27727">
              <w:rPr>
                <w:b/>
                <w:bCs/>
                <w:color w:val="00CC00"/>
                <w:lang w:val="nl-NL"/>
              </w:rPr>
              <w:t>Eigenschappen</w:t>
            </w:r>
          </w:p>
        </w:tc>
        <w:tc>
          <w:tcPr>
            <w:tcW w:w="3544" w:type="dxa"/>
          </w:tcPr>
          <w:p w:rsidR="00E27727" w:rsidRPr="00E27727" w:rsidRDefault="00E27727" w:rsidP="00DC5375">
            <w:pPr>
              <w:pStyle w:val="Lijstalinea"/>
              <w:ind w:left="0"/>
              <w:jc w:val="both"/>
              <w:rPr>
                <w:b/>
                <w:bCs/>
                <w:color w:val="00CC00"/>
                <w:lang w:val="nl-NL"/>
              </w:rPr>
            </w:pPr>
            <w:r w:rsidRPr="00E27727">
              <w:rPr>
                <w:b/>
                <w:bCs/>
                <w:color w:val="00CC00"/>
                <w:lang w:val="nl-NL"/>
              </w:rPr>
              <w:t>Uitvoeringen</w:t>
            </w:r>
          </w:p>
        </w:tc>
        <w:tc>
          <w:tcPr>
            <w:tcW w:w="3071" w:type="dxa"/>
          </w:tcPr>
          <w:p w:rsidR="00E27727" w:rsidRPr="00E27727" w:rsidRDefault="00E27727" w:rsidP="00DC5375">
            <w:pPr>
              <w:pStyle w:val="Lijstalinea"/>
              <w:ind w:left="0"/>
              <w:jc w:val="both"/>
              <w:rPr>
                <w:b/>
                <w:bCs/>
                <w:color w:val="00CC00"/>
                <w:lang w:val="nl-NL"/>
              </w:rPr>
            </w:pPr>
            <w:r w:rsidRPr="00E27727">
              <w:rPr>
                <w:b/>
                <w:bCs/>
                <w:color w:val="00CC00"/>
                <w:lang w:val="nl-NL"/>
              </w:rPr>
              <w:t>Toepassingsmogelijkheden</w:t>
            </w:r>
          </w:p>
        </w:tc>
      </w:tr>
      <w:tr w:rsidR="00E27727" w:rsidTr="002F6D07">
        <w:tc>
          <w:tcPr>
            <w:tcW w:w="3227" w:type="dxa"/>
          </w:tcPr>
          <w:p w:rsidR="00E27727" w:rsidRPr="00E27727" w:rsidRDefault="00E27727" w:rsidP="00E27727">
            <w:pPr>
              <w:pStyle w:val="Lijstalinea"/>
              <w:numPr>
                <w:ilvl w:val="0"/>
                <w:numId w:val="4"/>
              </w:numPr>
              <w:ind w:left="284" w:hanging="284"/>
              <w:jc w:val="both"/>
              <w:rPr>
                <w:lang w:val="nl-NL"/>
              </w:rPr>
            </w:pPr>
            <w:r>
              <w:rPr>
                <w:lang w:val="nl-NL"/>
              </w:rPr>
              <w:t>Gelijkmatige luchtverdeling</w:t>
            </w:r>
          </w:p>
        </w:tc>
        <w:tc>
          <w:tcPr>
            <w:tcW w:w="3544" w:type="dxa"/>
          </w:tcPr>
          <w:p w:rsidR="00E27727" w:rsidRDefault="002F6D07" w:rsidP="002F6D07">
            <w:pPr>
              <w:pStyle w:val="Lijstalinea"/>
              <w:numPr>
                <w:ilvl w:val="0"/>
                <w:numId w:val="4"/>
              </w:numPr>
              <w:ind w:left="284" w:hanging="284"/>
              <w:jc w:val="both"/>
              <w:rPr>
                <w:lang w:val="nl-NL"/>
              </w:rPr>
            </w:pPr>
            <w:r>
              <w:rPr>
                <w:lang w:val="nl-NL"/>
              </w:rPr>
              <w:t>In gladde buis bijv. RVS</w:t>
            </w:r>
          </w:p>
        </w:tc>
        <w:tc>
          <w:tcPr>
            <w:tcW w:w="3071" w:type="dxa"/>
          </w:tcPr>
          <w:p w:rsidR="00E27727" w:rsidRDefault="00E27727" w:rsidP="002F6D07">
            <w:pPr>
              <w:pStyle w:val="Lijstalinea"/>
              <w:numPr>
                <w:ilvl w:val="0"/>
                <w:numId w:val="4"/>
              </w:numPr>
              <w:ind w:left="284" w:hanging="284"/>
              <w:jc w:val="both"/>
              <w:rPr>
                <w:lang w:val="nl-NL"/>
              </w:rPr>
            </w:pPr>
            <w:r>
              <w:rPr>
                <w:lang w:val="nl-NL"/>
              </w:rPr>
              <w:t>Kantoren</w:t>
            </w:r>
          </w:p>
        </w:tc>
      </w:tr>
      <w:tr w:rsidR="00E27727" w:rsidTr="002F6D07">
        <w:tc>
          <w:tcPr>
            <w:tcW w:w="3227" w:type="dxa"/>
          </w:tcPr>
          <w:p w:rsidR="00E27727" w:rsidRDefault="00E27727" w:rsidP="00E27727">
            <w:pPr>
              <w:pStyle w:val="Lijstalinea"/>
              <w:numPr>
                <w:ilvl w:val="0"/>
                <w:numId w:val="4"/>
              </w:numPr>
              <w:ind w:left="284" w:hanging="284"/>
              <w:jc w:val="both"/>
              <w:rPr>
                <w:lang w:val="nl-NL"/>
              </w:rPr>
            </w:pPr>
            <w:r>
              <w:rPr>
                <w:lang w:val="nl-NL"/>
              </w:rPr>
              <w:t>Optimale inductie</w:t>
            </w:r>
          </w:p>
        </w:tc>
        <w:tc>
          <w:tcPr>
            <w:tcW w:w="3544" w:type="dxa"/>
          </w:tcPr>
          <w:p w:rsidR="00E27727" w:rsidRDefault="002F6D07" w:rsidP="002F6D07">
            <w:pPr>
              <w:pStyle w:val="Lijstalinea"/>
              <w:numPr>
                <w:ilvl w:val="0"/>
                <w:numId w:val="4"/>
              </w:numPr>
              <w:ind w:left="284" w:hanging="284"/>
              <w:jc w:val="both"/>
              <w:rPr>
                <w:lang w:val="nl-NL"/>
              </w:rPr>
            </w:pPr>
            <w:r>
              <w:rPr>
                <w:lang w:val="nl-NL"/>
              </w:rPr>
              <w:t>In alle gewenste kleuren</w:t>
            </w:r>
          </w:p>
        </w:tc>
        <w:tc>
          <w:tcPr>
            <w:tcW w:w="3071" w:type="dxa"/>
          </w:tcPr>
          <w:p w:rsidR="00E27727" w:rsidRDefault="00E27727" w:rsidP="002F6D07">
            <w:pPr>
              <w:pStyle w:val="Lijstalinea"/>
              <w:numPr>
                <w:ilvl w:val="0"/>
                <w:numId w:val="4"/>
              </w:numPr>
              <w:ind w:left="284" w:hanging="284"/>
              <w:jc w:val="both"/>
              <w:rPr>
                <w:lang w:val="nl-NL"/>
              </w:rPr>
            </w:pPr>
            <w:r>
              <w:rPr>
                <w:lang w:val="nl-NL"/>
              </w:rPr>
              <w:t>Winkels</w:t>
            </w:r>
          </w:p>
        </w:tc>
      </w:tr>
      <w:tr w:rsidR="00E27727" w:rsidTr="002F6D07">
        <w:tc>
          <w:tcPr>
            <w:tcW w:w="3227" w:type="dxa"/>
          </w:tcPr>
          <w:p w:rsidR="00E27727" w:rsidRDefault="00E27727" w:rsidP="00E27727">
            <w:pPr>
              <w:pStyle w:val="Lijstalinea"/>
              <w:numPr>
                <w:ilvl w:val="0"/>
                <w:numId w:val="4"/>
              </w:numPr>
              <w:ind w:left="284" w:hanging="284"/>
              <w:jc w:val="both"/>
              <w:rPr>
                <w:lang w:val="nl-NL"/>
              </w:rPr>
            </w:pPr>
            <w:r>
              <w:rPr>
                <w:lang w:val="nl-NL"/>
              </w:rPr>
              <w:t>Koeling en verwarming</w:t>
            </w:r>
          </w:p>
        </w:tc>
        <w:tc>
          <w:tcPr>
            <w:tcW w:w="3544" w:type="dxa"/>
          </w:tcPr>
          <w:p w:rsidR="00E27727" w:rsidRDefault="002F6D07" w:rsidP="002F6D07">
            <w:pPr>
              <w:pStyle w:val="Lijstalinea"/>
              <w:numPr>
                <w:ilvl w:val="0"/>
                <w:numId w:val="4"/>
              </w:numPr>
              <w:ind w:left="284" w:hanging="284"/>
              <w:jc w:val="both"/>
              <w:rPr>
                <w:lang w:val="nl-NL"/>
              </w:rPr>
            </w:pPr>
            <w:r>
              <w:rPr>
                <w:lang w:val="nl-NL"/>
              </w:rPr>
              <w:t>Geïntegreerd met lichtarmaturen</w:t>
            </w:r>
          </w:p>
        </w:tc>
        <w:tc>
          <w:tcPr>
            <w:tcW w:w="3071" w:type="dxa"/>
          </w:tcPr>
          <w:p w:rsidR="00E27727" w:rsidRDefault="00E27727" w:rsidP="002F6D07">
            <w:pPr>
              <w:pStyle w:val="Lijstalinea"/>
              <w:numPr>
                <w:ilvl w:val="0"/>
                <w:numId w:val="4"/>
              </w:numPr>
              <w:ind w:left="284" w:hanging="284"/>
              <w:jc w:val="both"/>
              <w:rPr>
                <w:lang w:val="nl-NL"/>
              </w:rPr>
            </w:pPr>
            <w:r>
              <w:rPr>
                <w:lang w:val="nl-NL"/>
              </w:rPr>
              <w:t>Magazijnen</w:t>
            </w:r>
          </w:p>
        </w:tc>
      </w:tr>
      <w:tr w:rsidR="00E27727" w:rsidTr="002F6D07">
        <w:tc>
          <w:tcPr>
            <w:tcW w:w="3227" w:type="dxa"/>
          </w:tcPr>
          <w:p w:rsidR="00E27727" w:rsidRDefault="00E27727" w:rsidP="00E27727">
            <w:pPr>
              <w:pStyle w:val="Lijstalinea"/>
              <w:numPr>
                <w:ilvl w:val="0"/>
                <w:numId w:val="4"/>
              </w:numPr>
              <w:ind w:left="284" w:hanging="284"/>
              <w:jc w:val="both"/>
              <w:rPr>
                <w:lang w:val="nl-NL"/>
              </w:rPr>
            </w:pPr>
            <w:r>
              <w:rPr>
                <w:lang w:val="nl-NL"/>
              </w:rPr>
              <w:t>Variabele volumesystemen</w:t>
            </w:r>
          </w:p>
        </w:tc>
        <w:tc>
          <w:tcPr>
            <w:tcW w:w="3544" w:type="dxa"/>
          </w:tcPr>
          <w:p w:rsidR="00E27727" w:rsidRDefault="002F6D07" w:rsidP="002F6D07">
            <w:pPr>
              <w:pStyle w:val="Lijstalinea"/>
              <w:numPr>
                <w:ilvl w:val="0"/>
                <w:numId w:val="4"/>
              </w:numPr>
              <w:ind w:left="284" w:hanging="284"/>
              <w:jc w:val="both"/>
              <w:rPr>
                <w:lang w:val="nl-NL"/>
              </w:rPr>
            </w:pPr>
            <w:r>
              <w:rPr>
                <w:lang w:val="nl-NL"/>
              </w:rPr>
              <w:t>Verticaal of horizontaal</w:t>
            </w:r>
          </w:p>
        </w:tc>
        <w:tc>
          <w:tcPr>
            <w:tcW w:w="3071" w:type="dxa"/>
          </w:tcPr>
          <w:p w:rsidR="00E27727" w:rsidRDefault="00E27727" w:rsidP="002F6D07">
            <w:pPr>
              <w:pStyle w:val="Lijstalinea"/>
              <w:numPr>
                <w:ilvl w:val="0"/>
                <w:numId w:val="4"/>
              </w:numPr>
              <w:ind w:left="284" w:hanging="284"/>
              <w:jc w:val="both"/>
              <w:rPr>
                <w:lang w:val="nl-NL"/>
              </w:rPr>
            </w:pPr>
            <w:r>
              <w:rPr>
                <w:lang w:val="nl-NL"/>
              </w:rPr>
              <w:t>Laboratoria</w:t>
            </w:r>
          </w:p>
        </w:tc>
      </w:tr>
      <w:tr w:rsidR="00E27727" w:rsidTr="002F6D07">
        <w:tc>
          <w:tcPr>
            <w:tcW w:w="3227" w:type="dxa"/>
          </w:tcPr>
          <w:p w:rsidR="00E27727" w:rsidRDefault="00E27727" w:rsidP="00E27727">
            <w:pPr>
              <w:pStyle w:val="Lijstalinea"/>
              <w:numPr>
                <w:ilvl w:val="0"/>
                <w:numId w:val="4"/>
              </w:numPr>
              <w:ind w:left="284" w:hanging="284"/>
              <w:jc w:val="both"/>
              <w:rPr>
                <w:lang w:val="nl-NL"/>
              </w:rPr>
            </w:pPr>
            <w:r>
              <w:rPr>
                <w:lang w:val="nl-NL"/>
              </w:rPr>
              <w:t>Geschikt voor lage ruimtes</w:t>
            </w:r>
          </w:p>
        </w:tc>
        <w:tc>
          <w:tcPr>
            <w:tcW w:w="3544" w:type="dxa"/>
          </w:tcPr>
          <w:p w:rsidR="00E27727" w:rsidRDefault="00E27727" w:rsidP="00DC5375">
            <w:pPr>
              <w:pStyle w:val="Lijstalinea"/>
              <w:ind w:left="0"/>
              <w:jc w:val="both"/>
              <w:rPr>
                <w:lang w:val="nl-NL"/>
              </w:rPr>
            </w:pPr>
          </w:p>
        </w:tc>
        <w:tc>
          <w:tcPr>
            <w:tcW w:w="3071" w:type="dxa"/>
          </w:tcPr>
          <w:p w:rsidR="00E27727" w:rsidRDefault="00E27727" w:rsidP="002F6D07">
            <w:pPr>
              <w:pStyle w:val="Lijstalinea"/>
              <w:numPr>
                <w:ilvl w:val="0"/>
                <w:numId w:val="4"/>
              </w:numPr>
              <w:ind w:left="284" w:hanging="284"/>
              <w:jc w:val="both"/>
              <w:rPr>
                <w:lang w:val="nl-NL"/>
              </w:rPr>
            </w:pPr>
            <w:r>
              <w:rPr>
                <w:lang w:val="nl-NL"/>
              </w:rPr>
              <w:t>Zwembaden</w:t>
            </w:r>
          </w:p>
        </w:tc>
      </w:tr>
      <w:tr w:rsidR="00E27727" w:rsidTr="002F6D07">
        <w:tc>
          <w:tcPr>
            <w:tcW w:w="3227" w:type="dxa"/>
          </w:tcPr>
          <w:p w:rsidR="00E27727" w:rsidRDefault="00E27727" w:rsidP="00E27727">
            <w:pPr>
              <w:pStyle w:val="Lijstalinea"/>
              <w:numPr>
                <w:ilvl w:val="0"/>
                <w:numId w:val="4"/>
              </w:numPr>
              <w:ind w:left="284" w:hanging="284"/>
              <w:jc w:val="both"/>
              <w:rPr>
                <w:lang w:val="nl-NL"/>
              </w:rPr>
            </w:pPr>
            <w:r>
              <w:rPr>
                <w:lang w:val="nl-NL"/>
              </w:rPr>
              <w:t>Geen verlaagd plafond nodig</w:t>
            </w:r>
          </w:p>
          <w:p w:rsidR="003F2564" w:rsidRDefault="003F2564" w:rsidP="00E27727">
            <w:pPr>
              <w:pStyle w:val="Lijstalinea"/>
              <w:numPr>
                <w:ilvl w:val="0"/>
                <w:numId w:val="4"/>
              </w:numPr>
              <w:ind w:left="284" w:hanging="284"/>
              <w:jc w:val="both"/>
              <w:rPr>
                <w:lang w:val="nl-NL"/>
              </w:rPr>
            </w:pPr>
            <w:r>
              <w:rPr>
                <w:lang w:val="nl-NL"/>
              </w:rPr>
              <w:t>Inwendige beugels</w:t>
            </w:r>
          </w:p>
        </w:tc>
        <w:tc>
          <w:tcPr>
            <w:tcW w:w="3544" w:type="dxa"/>
          </w:tcPr>
          <w:p w:rsidR="00E27727" w:rsidRDefault="00E27727" w:rsidP="00DC5375">
            <w:pPr>
              <w:pStyle w:val="Lijstalinea"/>
              <w:ind w:left="0"/>
              <w:jc w:val="both"/>
              <w:rPr>
                <w:lang w:val="nl-NL"/>
              </w:rPr>
            </w:pPr>
          </w:p>
        </w:tc>
        <w:tc>
          <w:tcPr>
            <w:tcW w:w="3071" w:type="dxa"/>
          </w:tcPr>
          <w:p w:rsidR="00E27727" w:rsidRDefault="00E27727" w:rsidP="002F6D07">
            <w:pPr>
              <w:pStyle w:val="Lijstalinea"/>
              <w:numPr>
                <w:ilvl w:val="0"/>
                <w:numId w:val="4"/>
              </w:numPr>
              <w:ind w:left="284" w:hanging="284"/>
              <w:jc w:val="both"/>
              <w:rPr>
                <w:lang w:val="nl-NL"/>
              </w:rPr>
            </w:pPr>
            <w:r>
              <w:rPr>
                <w:lang w:val="nl-NL"/>
              </w:rPr>
              <w:t>Sportscholen</w:t>
            </w:r>
          </w:p>
          <w:p w:rsidR="005A74A4" w:rsidRDefault="005A74A4" w:rsidP="002F6D07">
            <w:pPr>
              <w:pStyle w:val="Lijstalinea"/>
              <w:numPr>
                <w:ilvl w:val="0"/>
                <w:numId w:val="4"/>
              </w:numPr>
              <w:ind w:left="284" w:hanging="284"/>
              <w:jc w:val="both"/>
              <w:rPr>
                <w:lang w:val="nl-NL"/>
              </w:rPr>
            </w:pPr>
            <w:r>
              <w:rPr>
                <w:lang w:val="nl-NL"/>
              </w:rPr>
              <w:t>Voedingsindustrie</w:t>
            </w:r>
          </w:p>
        </w:tc>
      </w:tr>
    </w:tbl>
    <w:p w:rsidR="00DC5375" w:rsidRDefault="00DC5375" w:rsidP="00DC5375">
      <w:pPr>
        <w:pStyle w:val="Lijstalinea"/>
        <w:ind w:left="0"/>
        <w:jc w:val="both"/>
        <w:rPr>
          <w:lang w:val="nl-NL"/>
        </w:rPr>
      </w:pPr>
      <w:bookmarkStart w:id="0" w:name="_GoBack"/>
      <w:bookmarkEnd w:id="0"/>
    </w:p>
    <w:sectPr w:rsidR="00DC5375" w:rsidSect="000E7A7F">
      <w:footerReference w:type="default" r:id="rId13"/>
      <w:pgSz w:w="11906" w:h="16838"/>
      <w:pgMar w:top="1417" w:right="1417" w:bottom="993" w:left="1417" w:header="708" w:footer="3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182" w:rsidRDefault="00867182" w:rsidP="00281924">
      <w:pPr>
        <w:spacing w:after="0" w:line="240" w:lineRule="auto"/>
      </w:pPr>
      <w:r>
        <w:separator/>
      </w:r>
    </w:p>
  </w:endnote>
  <w:endnote w:type="continuationSeparator" w:id="0">
    <w:p w:rsidR="00867182" w:rsidRDefault="00867182" w:rsidP="00281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924" w:rsidRPr="002F6D07" w:rsidRDefault="00281924" w:rsidP="00281924">
    <w:pPr>
      <w:spacing w:after="0" w:line="240" w:lineRule="auto"/>
      <w:jc w:val="center"/>
      <w:rPr>
        <w:color w:val="595959" w:themeColor="text1" w:themeTint="A6"/>
        <w:sz w:val="20"/>
        <w:szCs w:val="20"/>
        <w:lang w:val="nl-NL"/>
      </w:rPr>
    </w:pPr>
    <w:r w:rsidRPr="002F6D07">
      <w:rPr>
        <w:b/>
        <w:bCs/>
        <w:color w:val="595959" w:themeColor="text1" w:themeTint="A6"/>
        <w:sz w:val="20"/>
        <w:szCs w:val="20"/>
        <w:lang w:val="nl-NL"/>
      </w:rPr>
      <w:t>Verheij luchtbehandeling en akoestiek bv</w:t>
    </w:r>
    <w:r w:rsidRPr="002F6D07">
      <w:rPr>
        <w:color w:val="595959" w:themeColor="text1" w:themeTint="A6"/>
        <w:sz w:val="20"/>
        <w:szCs w:val="20"/>
        <w:lang w:val="nl-NL"/>
      </w:rPr>
      <w:t xml:space="preserve"> – Energieweg 6 – 2382 NJ Zoeterwoude</w:t>
    </w:r>
  </w:p>
  <w:p w:rsidR="00281924" w:rsidRPr="002F6D07" w:rsidRDefault="00281924" w:rsidP="00281924">
    <w:pPr>
      <w:spacing w:after="0" w:line="240" w:lineRule="auto"/>
      <w:jc w:val="center"/>
      <w:rPr>
        <w:color w:val="595959" w:themeColor="text1" w:themeTint="A6"/>
        <w:sz w:val="20"/>
        <w:szCs w:val="20"/>
        <w:lang w:val="nl-NL"/>
      </w:rPr>
    </w:pPr>
    <w:r w:rsidRPr="002F6D07">
      <w:rPr>
        <w:color w:val="595959" w:themeColor="text1" w:themeTint="A6"/>
        <w:sz w:val="20"/>
        <w:szCs w:val="20"/>
        <w:lang w:val="nl-NL"/>
      </w:rPr>
      <w:t xml:space="preserve">Tel.: + 31 (0)71 589 93 15 </w:t>
    </w:r>
  </w:p>
  <w:p w:rsidR="00281924" w:rsidRPr="002F6D07" w:rsidRDefault="00281924" w:rsidP="00281924">
    <w:pPr>
      <w:spacing w:after="0" w:line="240" w:lineRule="auto"/>
      <w:jc w:val="center"/>
      <w:rPr>
        <w:color w:val="595959" w:themeColor="text1" w:themeTint="A6"/>
        <w:sz w:val="20"/>
        <w:szCs w:val="20"/>
        <w:lang w:val="nl-NL"/>
      </w:rPr>
    </w:pPr>
    <w:r w:rsidRPr="002F6D07">
      <w:rPr>
        <w:color w:val="595959" w:themeColor="text1" w:themeTint="A6"/>
        <w:sz w:val="20"/>
        <w:szCs w:val="20"/>
        <w:lang w:val="nl-NL"/>
      </w:rPr>
      <w:t>Mail: info@verheijbv.com – Internet: www.verheijbv.com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182" w:rsidRDefault="00867182" w:rsidP="00281924">
      <w:pPr>
        <w:spacing w:after="0" w:line="240" w:lineRule="auto"/>
      </w:pPr>
      <w:r>
        <w:separator/>
      </w:r>
    </w:p>
  </w:footnote>
  <w:footnote w:type="continuationSeparator" w:id="0">
    <w:p w:rsidR="00867182" w:rsidRDefault="00867182" w:rsidP="002819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A6D03"/>
    <w:multiLevelType w:val="hybridMultilevel"/>
    <w:tmpl w:val="EA7047F6"/>
    <w:lvl w:ilvl="0" w:tplc="5A246B34">
      <w:start w:val="20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F1B1F"/>
    <w:multiLevelType w:val="hybridMultilevel"/>
    <w:tmpl w:val="147C1D1C"/>
    <w:lvl w:ilvl="0" w:tplc="5A246B34">
      <w:start w:val="20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AD1F53"/>
    <w:multiLevelType w:val="hybridMultilevel"/>
    <w:tmpl w:val="C72C559E"/>
    <w:lvl w:ilvl="0" w:tplc="5A246B34">
      <w:start w:val="20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122B64"/>
    <w:multiLevelType w:val="hybridMultilevel"/>
    <w:tmpl w:val="FC1677C4"/>
    <w:lvl w:ilvl="0" w:tplc="EA044E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120263"/>
    <w:multiLevelType w:val="hybridMultilevel"/>
    <w:tmpl w:val="7E8AD4CC"/>
    <w:lvl w:ilvl="0" w:tplc="5A246B34">
      <w:start w:val="20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C41672"/>
    <w:multiLevelType w:val="hybridMultilevel"/>
    <w:tmpl w:val="AD728F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DD65EE"/>
    <w:multiLevelType w:val="hybridMultilevel"/>
    <w:tmpl w:val="778A5BBE"/>
    <w:lvl w:ilvl="0" w:tplc="5A246B34">
      <w:start w:val="20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14015E"/>
    <w:multiLevelType w:val="hybridMultilevel"/>
    <w:tmpl w:val="689804F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560423"/>
    <w:multiLevelType w:val="hybridMultilevel"/>
    <w:tmpl w:val="CBD894C6"/>
    <w:lvl w:ilvl="0" w:tplc="5A246B34">
      <w:start w:val="20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 w:numId="7">
    <w:abstractNumId w:val="4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556"/>
    <w:rsid w:val="00036208"/>
    <w:rsid w:val="000E7A7F"/>
    <w:rsid w:val="00281924"/>
    <w:rsid w:val="002F6D07"/>
    <w:rsid w:val="00312556"/>
    <w:rsid w:val="00322FFA"/>
    <w:rsid w:val="00377E00"/>
    <w:rsid w:val="003F2564"/>
    <w:rsid w:val="00487664"/>
    <w:rsid w:val="00504F03"/>
    <w:rsid w:val="00572A00"/>
    <w:rsid w:val="0058733D"/>
    <w:rsid w:val="005A74A4"/>
    <w:rsid w:val="006F5783"/>
    <w:rsid w:val="00771124"/>
    <w:rsid w:val="00785EEE"/>
    <w:rsid w:val="007A3BC1"/>
    <w:rsid w:val="007B0083"/>
    <w:rsid w:val="007D1D61"/>
    <w:rsid w:val="00853BCA"/>
    <w:rsid w:val="00867182"/>
    <w:rsid w:val="008965AB"/>
    <w:rsid w:val="00921912"/>
    <w:rsid w:val="009D1B51"/>
    <w:rsid w:val="00A448B9"/>
    <w:rsid w:val="00B52161"/>
    <w:rsid w:val="00DC5375"/>
    <w:rsid w:val="00DF4A03"/>
    <w:rsid w:val="00E27727"/>
    <w:rsid w:val="00E92083"/>
    <w:rsid w:val="00F14F0F"/>
    <w:rsid w:val="00F90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92083"/>
    <w:rPr>
      <w:rFonts w:eastAsiaTheme="minorEastAsia"/>
      <w:lang w:val="de-DE" w:eastAsia="de-D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92083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E92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92083"/>
    <w:rPr>
      <w:rFonts w:ascii="Tahoma" w:eastAsiaTheme="minorEastAsia" w:hAnsi="Tahoma" w:cs="Tahoma"/>
      <w:sz w:val="16"/>
      <w:szCs w:val="16"/>
      <w:lang w:val="de-DE" w:eastAsia="de-DE"/>
    </w:rPr>
  </w:style>
  <w:style w:type="character" w:styleId="Hyperlink">
    <w:name w:val="Hyperlink"/>
    <w:basedOn w:val="Standaardalinea-lettertype"/>
    <w:uiPriority w:val="99"/>
    <w:unhideWhenUsed/>
    <w:rsid w:val="00771124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281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81924"/>
    <w:rPr>
      <w:rFonts w:eastAsiaTheme="minorEastAsia"/>
      <w:lang w:val="de-DE" w:eastAsia="de-DE"/>
    </w:rPr>
  </w:style>
  <w:style w:type="paragraph" w:styleId="Voettekst">
    <w:name w:val="footer"/>
    <w:basedOn w:val="Standaard"/>
    <w:link w:val="VoettekstChar"/>
    <w:uiPriority w:val="99"/>
    <w:unhideWhenUsed/>
    <w:rsid w:val="00281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81924"/>
    <w:rPr>
      <w:rFonts w:eastAsiaTheme="minorEastAsia"/>
      <w:lang w:val="de-DE" w:eastAsia="de-DE"/>
    </w:rPr>
  </w:style>
  <w:style w:type="table" w:styleId="Tabelraster">
    <w:name w:val="Table Grid"/>
    <w:basedOn w:val="Standaardtabel"/>
    <w:uiPriority w:val="59"/>
    <w:rsid w:val="00E277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92083"/>
    <w:rPr>
      <w:rFonts w:eastAsiaTheme="minorEastAsia"/>
      <w:lang w:val="de-DE" w:eastAsia="de-D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92083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E92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92083"/>
    <w:rPr>
      <w:rFonts w:ascii="Tahoma" w:eastAsiaTheme="minorEastAsia" w:hAnsi="Tahoma" w:cs="Tahoma"/>
      <w:sz w:val="16"/>
      <w:szCs w:val="16"/>
      <w:lang w:val="de-DE" w:eastAsia="de-DE"/>
    </w:rPr>
  </w:style>
  <w:style w:type="character" w:styleId="Hyperlink">
    <w:name w:val="Hyperlink"/>
    <w:basedOn w:val="Standaardalinea-lettertype"/>
    <w:uiPriority w:val="99"/>
    <w:unhideWhenUsed/>
    <w:rsid w:val="00771124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281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81924"/>
    <w:rPr>
      <w:rFonts w:eastAsiaTheme="minorEastAsia"/>
      <w:lang w:val="de-DE" w:eastAsia="de-DE"/>
    </w:rPr>
  </w:style>
  <w:style w:type="paragraph" w:styleId="Voettekst">
    <w:name w:val="footer"/>
    <w:basedOn w:val="Standaard"/>
    <w:link w:val="VoettekstChar"/>
    <w:uiPriority w:val="99"/>
    <w:unhideWhenUsed/>
    <w:rsid w:val="00281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81924"/>
    <w:rPr>
      <w:rFonts w:eastAsiaTheme="minorEastAsia"/>
      <w:lang w:val="de-DE" w:eastAsia="de-DE"/>
    </w:rPr>
  </w:style>
  <w:style w:type="table" w:styleId="Tabelraster">
    <w:name w:val="Table Grid"/>
    <w:basedOn w:val="Standaardtabel"/>
    <w:uiPriority w:val="59"/>
    <w:rsid w:val="00E277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674C5-7AE6-4879-AA7D-3C81D653B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222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 2</dc:creator>
  <cp:lastModifiedBy>nico 2</cp:lastModifiedBy>
  <cp:revision>4</cp:revision>
  <cp:lastPrinted>2014-02-02T08:44:00Z</cp:lastPrinted>
  <dcterms:created xsi:type="dcterms:W3CDTF">2014-02-01T13:35:00Z</dcterms:created>
  <dcterms:modified xsi:type="dcterms:W3CDTF">2014-02-02T08:45:00Z</dcterms:modified>
</cp:coreProperties>
</file>